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C3" w:rsidRDefault="002A39C3" w:rsidP="002A39C3">
      <w:r w:rsidRPr="00D9026E">
        <w:rPr>
          <w:b/>
          <w:sz w:val="28"/>
          <w:szCs w:val="28"/>
        </w:rPr>
        <w:t>GOALS</w:t>
      </w:r>
      <w:proofErr w:type="gramStart"/>
      <w:r w:rsidRPr="00D9026E">
        <w:rPr>
          <w:b/>
          <w:sz w:val="28"/>
          <w:szCs w:val="28"/>
        </w:rPr>
        <w:t>:</w:t>
      </w:r>
      <w:proofErr w:type="gramEnd"/>
      <w:r>
        <w:br/>
      </w:r>
      <w:r>
        <w:rPr>
          <w:b/>
        </w:rPr>
        <w:t>2021</w:t>
      </w:r>
    </w:p>
    <w:p w:rsidR="002A39C3" w:rsidRDefault="002A39C3" w:rsidP="002A39C3">
      <w:pPr>
        <w:pStyle w:val="ListParagraph"/>
        <w:numPr>
          <w:ilvl w:val="0"/>
          <w:numId w:val="2"/>
        </w:numPr>
      </w:pPr>
      <w:r>
        <w:t xml:space="preserve">Identify where external loading of phosphorous is taking place &amp; which BMPs (Best Management Practices) may be used to stop the loading. </w:t>
      </w:r>
    </w:p>
    <w:p w:rsidR="002A39C3" w:rsidRDefault="002A39C3" w:rsidP="002A39C3">
      <w:pPr>
        <w:pStyle w:val="ListParagraph"/>
        <w:numPr>
          <w:ilvl w:val="0"/>
          <w:numId w:val="2"/>
        </w:numPr>
      </w:pPr>
      <w:r>
        <w:t>Identify and engage willing landowners who are ready to implement practices.</w:t>
      </w:r>
    </w:p>
    <w:p w:rsidR="002A39C3" w:rsidRDefault="002A39C3" w:rsidP="002A39C3">
      <w:pPr>
        <w:pStyle w:val="ListParagraph"/>
        <w:numPr>
          <w:ilvl w:val="0"/>
          <w:numId w:val="2"/>
        </w:numPr>
      </w:pPr>
      <w:r>
        <w:t>Determine the existing and maximum feasible adoption rate for all best management practices</w:t>
      </w:r>
    </w:p>
    <w:p w:rsidR="002A39C3" w:rsidRDefault="002A39C3" w:rsidP="002A39C3">
      <w:pPr>
        <w:pStyle w:val="ListParagraph"/>
        <w:numPr>
          <w:ilvl w:val="0"/>
          <w:numId w:val="2"/>
        </w:numPr>
      </w:pPr>
      <w:r>
        <w:t xml:space="preserve">Model the reductions associated with the implementation of the proposed external load reduction practices to see how far they get us towards our in-lake phosphorus concentration goal </w:t>
      </w:r>
      <w:proofErr w:type="gramStart"/>
      <w:r>
        <w:t xml:space="preserve">of 59 </w:t>
      </w:r>
      <w:proofErr w:type="spellStart"/>
      <w:r>
        <w:t>ug</w:t>
      </w:r>
      <w:proofErr w:type="spellEnd"/>
      <w:r>
        <w:t>/L.</w:t>
      </w:r>
      <w:proofErr w:type="gramEnd"/>
      <w:r>
        <w:t xml:space="preserve"> </w:t>
      </w:r>
    </w:p>
    <w:p w:rsidR="002A39C3" w:rsidRDefault="002A39C3" w:rsidP="002A39C3">
      <w:pPr>
        <w:pStyle w:val="ListParagraph"/>
        <w:numPr>
          <w:ilvl w:val="0"/>
          <w:numId w:val="2"/>
        </w:numPr>
      </w:pPr>
      <w:r>
        <w:t>Identify locations where carp barriers need to be installed or repaired in key areas of spawning. Develop preliminary strategies.</w:t>
      </w:r>
    </w:p>
    <w:p w:rsidR="002A39C3" w:rsidRDefault="002A39C3" w:rsidP="002A39C3">
      <w:pPr>
        <w:pStyle w:val="ListParagraph"/>
        <w:numPr>
          <w:ilvl w:val="0"/>
          <w:numId w:val="2"/>
        </w:numPr>
      </w:pPr>
      <w:r>
        <w:t xml:space="preserve">Identify strategies for how volunteers can help (example - sign up for monitoring). </w:t>
      </w:r>
    </w:p>
    <w:p w:rsidR="002A39C3" w:rsidRDefault="002A39C3" w:rsidP="002A39C3">
      <w:pPr>
        <w:pStyle w:val="ListParagraph"/>
        <w:numPr>
          <w:ilvl w:val="0"/>
          <w:numId w:val="2"/>
        </w:numPr>
      </w:pPr>
      <w:r>
        <w:t xml:space="preserve">Identify strategies for controlling internal phosphorus sources. </w:t>
      </w:r>
    </w:p>
    <w:p w:rsidR="002A39C3" w:rsidRDefault="002A39C3" w:rsidP="002A39C3">
      <w:pPr>
        <w:rPr>
          <w:b/>
        </w:rPr>
      </w:pPr>
      <w:r>
        <w:rPr>
          <w:b/>
        </w:rPr>
        <w:t xml:space="preserve">January – October </w:t>
      </w:r>
      <w:r w:rsidRPr="00D9026E">
        <w:rPr>
          <w:b/>
        </w:rPr>
        <w:t>2022</w:t>
      </w:r>
    </w:p>
    <w:p w:rsidR="002A39C3" w:rsidRDefault="002A39C3" w:rsidP="002A39C3">
      <w:pPr>
        <w:pStyle w:val="ListParagraph"/>
        <w:numPr>
          <w:ilvl w:val="0"/>
          <w:numId w:val="3"/>
        </w:numPr>
      </w:pPr>
      <w:r>
        <w:t xml:space="preserve">Begin water quality data collection plus dissolved oxygen/temperature profiles. </w:t>
      </w:r>
    </w:p>
    <w:p w:rsidR="002A39C3" w:rsidRDefault="002A39C3" w:rsidP="002A39C3">
      <w:pPr>
        <w:pStyle w:val="ListParagraph"/>
        <w:numPr>
          <w:ilvl w:val="0"/>
          <w:numId w:val="3"/>
        </w:numPr>
      </w:pPr>
      <w:r>
        <w:t xml:space="preserve">Re-run models to validate loading from internal/external sources based on data collected from strategically placed monitoring locations. </w:t>
      </w:r>
    </w:p>
    <w:p w:rsidR="002A39C3" w:rsidRDefault="002A39C3" w:rsidP="002A39C3">
      <w:pPr>
        <w:pStyle w:val="ListParagraph"/>
        <w:numPr>
          <w:ilvl w:val="0"/>
          <w:numId w:val="3"/>
        </w:numPr>
      </w:pPr>
      <w:r>
        <w:t xml:space="preserve">Finalize protection and restoration strategies within the framework of a 9KEP for the Fox Lake HUC-12 watershed. </w:t>
      </w:r>
    </w:p>
    <w:p w:rsidR="002A39C3" w:rsidRDefault="002A39C3" w:rsidP="002A39C3">
      <w:r>
        <w:rPr>
          <w:b/>
        </w:rPr>
        <w:t>October 2022 - January 2023</w:t>
      </w:r>
      <w:proofErr w:type="gramStart"/>
      <w:r w:rsidRPr="00D9026E">
        <w:rPr>
          <w:b/>
        </w:rPr>
        <w:t>:</w:t>
      </w:r>
      <w:proofErr w:type="gramEnd"/>
      <w:r>
        <w:br/>
        <w:t>Be approved by the WDNR for a 9 Key Element Plan. Such approval would open the door to Federal grant money through the USDA/NRCS and more. Our local farmers will be an important part of this goal and many have voiced support.</w:t>
      </w:r>
    </w:p>
    <w:p w:rsidR="00CB4229" w:rsidRDefault="00CB4229">
      <w:bookmarkStart w:id="0" w:name="_GoBack"/>
      <w:bookmarkEnd w:id="0"/>
    </w:p>
    <w:sectPr w:rsidR="00CB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0D7"/>
    <w:multiLevelType w:val="hybridMultilevel"/>
    <w:tmpl w:val="88C0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92B0E"/>
    <w:multiLevelType w:val="hybridMultilevel"/>
    <w:tmpl w:val="D4BE04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2014E"/>
    <w:multiLevelType w:val="hybridMultilevel"/>
    <w:tmpl w:val="56B4C4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15"/>
    <w:rsid w:val="002A39C3"/>
    <w:rsid w:val="00A77D18"/>
    <w:rsid w:val="00CB4229"/>
    <w:rsid w:val="00ED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15"/>
    <w:pPr>
      <w:spacing w:line="276" w:lineRule="auto"/>
    </w:pPr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4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15"/>
    <w:pPr>
      <w:spacing w:line="276" w:lineRule="auto"/>
    </w:pPr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4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Inland Lake District</dc:creator>
  <cp:lastModifiedBy>Inland Lake District</cp:lastModifiedBy>
  <cp:revision>2</cp:revision>
  <dcterms:created xsi:type="dcterms:W3CDTF">2021-11-29T16:09:00Z</dcterms:created>
  <dcterms:modified xsi:type="dcterms:W3CDTF">2021-11-29T16:09:00Z</dcterms:modified>
</cp:coreProperties>
</file>